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大正畜牧智能生态养殖产业升级建设项目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421C6E"/>
    <w:rsid w:val="00597ACC"/>
    <w:rsid w:val="006536B2"/>
    <w:rsid w:val="007C2F1B"/>
    <w:rsid w:val="00BB25B3"/>
    <w:rsid w:val="320C5120"/>
    <w:rsid w:val="44EB321A"/>
    <w:rsid w:val="515E67CE"/>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uiPriority w:val="0"/>
    <w:rPr>
      <w:rFonts w:ascii="Times New Roman" w:hAnsi="Times New Roman" w:eastAsia="仿宋_GB2312"/>
      <w:kern w:val="2"/>
      <w:sz w:val="18"/>
      <w:szCs w:val="18"/>
    </w:rPr>
  </w:style>
  <w:style w:type="character" w:customStyle="1" w:styleId="7">
    <w:name w:val="页脚 Char"/>
    <w:basedOn w:val="4"/>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